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DD" w:rsidRDefault="008430DD" w:rsidP="008430DD">
      <w:pPr>
        <w:spacing w:after="120" w:line="240" w:lineRule="auto"/>
        <w:outlineLvl w:val="1"/>
        <w:rPr>
          <w:rFonts w:ascii="Arial" w:eastAsia="Times New Roman" w:hAnsi="Arial" w:cs="Arial"/>
          <w:b/>
          <w:bCs/>
          <w:color w:val="333333"/>
          <w:spacing w:val="-5"/>
          <w:sz w:val="30"/>
          <w:szCs w:val="30"/>
          <w:lang w:eastAsia="en-GB"/>
        </w:rPr>
      </w:pPr>
      <w:r>
        <w:rPr>
          <w:rFonts w:ascii="Arial" w:eastAsia="Times New Roman" w:hAnsi="Arial" w:cs="Arial"/>
          <w:b/>
          <w:bCs/>
          <w:color w:val="333333"/>
          <w:spacing w:val="-5"/>
          <w:sz w:val="30"/>
          <w:szCs w:val="30"/>
          <w:lang w:eastAsia="en-GB"/>
        </w:rPr>
        <w:t>Furnaz Ahmed</w:t>
      </w:r>
    </w:p>
    <w:p w:rsidR="008430DD" w:rsidRPr="008430DD" w:rsidRDefault="008430DD" w:rsidP="008430DD">
      <w:pPr>
        <w:spacing w:after="120" w:line="240" w:lineRule="auto"/>
        <w:outlineLvl w:val="1"/>
        <w:rPr>
          <w:rFonts w:ascii="Arial" w:eastAsia="Times New Roman" w:hAnsi="Arial" w:cs="Arial"/>
          <w:b/>
          <w:bCs/>
          <w:color w:val="333333"/>
          <w:spacing w:val="-5"/>
          <w:sz w:val="30"/>
          <w:szCs w:val="30"/>
          <w:lang w:eastAsia="en-GB"/>
        </w:rPr>
      </w:pPr>
      <w:bookmarkStart w:id="0" w:name="_GoBack"/>
      <w:bookmarkEnd w:id="0"/>
      <w:r w:rsidRPr="008430DD">
        <w:rPr>
          <w:rFonts w:ascii="Arial" w:eastAsia="Times New Roman" w:hAnsi="Arial" w:cs="Arial"/>
          <w:b/>
          <w:bCs/>
          <w:color w:val="333333"/>
          <w:spacing w:val="-5"/>
          <w:sz w:val="30"/>
          <w:szCs w:val="30"/>
          <w:lang w:eastAsia="en-GB"/>
        </w:rPr>
        <w:t>Assistant Principal for Teaching &amp; Learning</w:t>
      </w:r>
    </w:p>
    <w:p w:rsidR="008430DD" w:rsidRPr="008430DD" w:rsidRDefault="008430DD" w:rsidP="008430DD">
      <w:pPr>
        <w:spacing w:before="100" w:beforeAutospacing="1" w:after="100" w:afterAutospacing="1" w:line="240" w:lineRule="auto"/>
        <w:rPr>
          <w:rFonts w:ascii="Arial" w:eastAsia="Times New Roman" w:hAnsi="Arial" w:cs="Arial"/>
          <w:color w:val="000000"/>
          <w:sz w:val="24"/>
          <w:szCs w:val="24"/>
          <w:lang w:eastAsia="en-GB"/>
        </w:rPr>
      </w:pPr>
      <w:r w:rsidRPr="008430DD">
        <w:rPr>
          <w:rFonts w:ascii="Arial" w:eastAsia="Times New Roman" w:hAnsi="Arial" w:cs="Arial"/>
          <w:color w:val="000000"/>
          <w:sz w:val="24"/>
          <w:szCs w:val="24"/>
          <w:lang w:eastAsia="en-GB"/>
        </w:rPr>
        <w:t>Furnaz is passionate about create a culture of high quality teaching and learning across the college. She has worked to developed the knowledge and skills around active learning by introducing SSAT TEEP into the college and ensuring there is a sustained approach to reimagining teaching pedagogy to suit the needs of the learners.</w:t>
      </w:r>
    </w:p>
    <w:p w:rsidR="008430DD" w:rsidRPr="008430DD" w:rsidRDefault="008430DD" w:rsidP="008430DD">
      <w:pPr>
        <w:spacing w:before="100" w:beforeAutospacing="1" w:after="100" w:afterAutospacing="1" w:line="240" w:lineRule="auto"/>
        <w:rPr>
          <w:rFonts w:ascii="Arial" w:eastAsia="Times New Roman" w:hAnsi="Arial" w:cs="Arial"/>
          <w:color w:val="000000"/>
          <w:sz w:val="24"/>
          <w:szCs w:val="24"/>
          <w:lang w:eastAsia="en-GB"/>
        </w:rPr>
      </w:pPr>
      <w:r w:rsidRPr="008430DD">
        <w:rPr>
          <w:rFonts w:ascii="Arial" w:eastAsia="Times New Roman" w:hAnsi="Arial" w:cs="Arial"/>
          <w:color w:val="000000"/>
          <w:sz w:val="24"/>
          <w:szCs w:val="24"/>
          <w:lang w:eastAsia="en-GB"/>
        </w:rPr>
        <w:t>Furnaz has developed her personal skills by working with examining bodies, AQA and City and Guilds to enhance her knowledge of the Design and Built Environment curriculum. This has resulted to subjects within Design Faculty, in particular, the learners in Built Environment progressing onto successful careers within Construction, Architecture and Design.</w:t>
      </w:r>
    </w:p>
    <w:p w:rsidR="008430DD" w:rsidRPr="008430DD" w:rsidRDefault="008430DD" w:rsidP="008430DD">
      <w:pPr>
        <w:spacing w:before="100" w:beforeAutospacing="1" w:after="100" w:afterAutospacing="1" w:line="240" w:lineRule="auto"/>
        <w:rPr>
          <w:rFonts w:ascii="Arial" w:eastAsia="Times New Roman" w:hAnsi="Arial" w:cs="Arial"/>
          <w:color w:val="000000"/>
          <w:sz w:val="24"/>
          <w:szCs w:val="24"/>
          <w:lang w:eastAsia="en-GB"/>
        </w:rPr>
      </w:pPr>
      <w:r w:rsidRPr="008430DD">
        <w:rPr>
          <w:rFonts w:ascii="Arial" w:eastAsia="Times New Roman" w:hAnsi="Arial" w:cs="Arial"/>
          <w:color w:val="000000"/>
          <w:sz w:val="24"/>
          <w:szCs w:val="24"/>
          <w:lang w:eastAsia="en-GB"/>
        </w:rPr>
        <w:t>Collaboration is key for success and Furnaz has worked with a number of employers to ensure learners are receiving industry-led workshops within the classroom. RIBA, Multiplex, Bouygues, are a few to mention who have been fundamental in supporting the learners within their progression.</w:t>
      </w:r>
    </w:p>
    <w:p w:rsidR="00A541DA" w:rsidRDefault="00A541DA"/>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DD"/>
    <w:rsid w:val="00150A8E"/>
    <w:rsid w:val="002140AF"/>
    <w:rsid w:val="008430DD"/>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EA3A"/>
  <w15:chartTrackingRefBased/>
  <w15:docId w15:val="{07A28C20-EE62-4F24-8DDB-8C43B290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30D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0D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43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620BC3F6</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LDE</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2019-08-06T15:06:00Z</dcterms:created>
  <dcterms:modified xsi:type="dcterms:W3CDTF">2019-08-06T15:07:00Z</dcterms:modified>
</cp:coreProperties>
</file>